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68661" w14:textId="445D6B0B" w:rsidR="00A15AFA" w:rsidRPr="00A15AFA" w:rsidRDefault="00A15AFA" w:rsidP="00A15AFA">
      <w:pPr>
        <w:jc w:val="center"/>
        <w:rPr>
          <w:b/>
          <w:bCs/>
        </w:rPr>
      </w:pPr>
      <w:r w:rsidRPr="00A15AFA">
        <w:rPr>
          <w:b/>
          <w:bCs/>
        </w:rPr>
        <w:t>DUBLIN EXAMINATION BORAD</w:t>
      </w:r>
    </w:p>
    <w:p w14:paraId="4EE05638" w14:textId="1A6EA382" w:rsidR="00A15AFA" w:rsidRPr="00A15AFA" w:rsidRDefault="00A15AFA" w:rsidP="00A15AFA">
      <w:pPr>
        <w:jc w:val="center"/>
        <w:rPr>
          <w:b/>
          <w:bCs/>
        </w:rPr>
      </w:pPr>
      <w:r w:rsidRPr="00A15AFA">
        <w:rPr>
          <w:b/>
          <w:bCs/>
        </w:rPr>
        <w:t>Depreciation of Fixed Assets</w:t>
      </w:r>
    </w:p>
    <w:p w14:paraId="1DA2CF97" w14:textId="77777777" w:rsidR="00A15AFA" w:rsidRDefault="00A15AFA"/>
    <w:p w14:paraId="61950A00" w14:textId="0EC4AA12" w:rsidR="00CC4C78" w:rsidRDefault="00A15AFA" w:rsidP="00A15AFA">
      <w:pPr>
        <w:pStyle w:val="ListParagraph"/>
        <w:numPr>
          <w:ilvl w:val="0"/>
          <w:numId w:val="1"/>
        </w:numPr>
      </w:pPr>
      <w:r>
        <w:t xml:space="preserve">Explain the difference between the </w:t>
      </w:r>
      <w:proofErr w:type="gramStart"/>
      <w:r>
        <w:t>straight line</w:t>
      </w:r>
      <w:proofErr w:type="gramEnd"/>
      <w:r>
        <w:t xml:space="preserve"> method and the diminishing balance method of depreciation. (6)</w:t>
      </w:r>
    </w:p>
    <w:p w14:paraId="4AD5A58F" w14:textId="54312473" w:rsidR="00A15AFA" w:rsidRDefault="00A15AFA" w:rsidP="00A15AFA">
      <w:pPr>
        <w:ind w:left="7920" w:firstLine="720"/>
        <w:rPr>
          <w:vertAlign w:val="superscript"/>
        </w:rPr>
      </w:pPr>
      <w:r w:rsidRPr="00A15AFA">
        <w:rPr>
          <w:vertAlign w:val="superscript"/>
        </w:rPr>
        <w:t>201</w:t>
      </w:r>
      <w:r>
        <w:rPr>
          <w:vertAlign w:val="superscript"/>
        </w:rPr>
        <w:t>0</w:t>
      </w:r>
    </w:p>
    <w:p w14:paraId="7C503D3F" w14:textId="77332E67" w:rsidR="00A15AFA" w:rsidRDefault="00A15AFA" w:rsidP="00A15AFA">
      <w:pPr>
        <w:pStyle w:val="ListParagraph"/>
        <w:numPr>
          <w:ilvl w:val="0"/>
          <w:numId w:val="1"/>
        </w:numPr>
      </w:pPr>
      <w:r>
        <w:t xml:space="preserve">Explain the difference between the </w:t>
      </w:r>
      <w:proofErr w:type="gramStart"/>
      <w:r>
        <w:t>straight line</w:t>
      </w:r>
      <w:proofErr w:type="gramEnd"/>
      <w:r>
        <w:t xml:space="preserve"> method and the diminishing balance method of depreciation. (8)</w:t>
      </w:r>
    </w:p>
    <w:p w14:paraId="0D36D4F5" w14:textId="527CE517" w:rsidR="00A15AFA" w:rsidRDefault="00A15AFA" w:rsidP="00A15AFA">
      <w:pPr>
        <w:ind w:left="7920" w:firstLine="720"/>
        <w:rPr>
          <w:vertAlign w:val="superscript"/>
        </w:rPr>
      </w:pPr>
      <w:r w:rsidRPr="00A15AFA">
        <w:rPr>
          <w:vertAlign w:val="superscript"/>
        </w:rPr>
        <w:t>201</w:t>
      </w:r>
      <w:r>
        <w:rPr>
          <w:vertAlign w:val="superscript"/>
        </w:rPr>
        <w:t>3</w:t>
      </w:r>
    </w:p>
    <w:p w14:paraId="4A29178F" w14:textId="77777777" w:rsidR="00265486" w:rsidRDefault="00265486" w:rsidP="00265486">
      <w:pPr>
        <w:pStyle w:val="ListParagraph"/>
        <w:numPr>
          <w:ilvl w:val="0"/>
          <w:numId w:val="1"/>
        </w:numPr>
      </w:pPr>
      <w:r>
        <w:t xml:space="preserve">Why does a company charge depreciation in calculating profit? </w:t>
      </w:r>
    </w:p>
    <w:p w14:paraId="1C6D8105" w14:textId="7882BA11" w:rsidR="00265486" w:rsidRDefault="00265486" w:rsidP="00265486">
      <w:pPr>
        <w:pStyle w:val="ListParagraph"/>
        <w:numPr>
          <w:ilvl w:val="0"/>
          <w:numId w:val="1"/>
        </w:numPr>
      </w:pPr>
      <w:r>
        <w:t>Explain why a company would choose one method of depreciation over another. (8)</w:t>
      </w:r>
    </w:p>
    <w:p w14:paraId="471BB68B" w14:textId="5AF20D6F" w:rsidR="00A15AFA" w:rsidRDefault="00265486" w:rsidP="00265486">
      <w:pPr>
        <w:ind w:left="7920" w:firstLine="720"/>
        <w:rPr>
          <w:vertAlign w:val="superscript"/>
        </w:rPr>
      </w:pPr>
      <w:r w:rsidRPr="00A15AFA">
        <w:rPr>
          <w:vertAlign w:val="superscript"/>
        </w:rPr>
        <w:t>201</w:t>
      </w:r>
      <w:r>
        <w:rPr>
          <w:vertAlign w:val="superscript"/>
        </w:rPr>
        <w:t>8</w:t>
      </w:r>
    </w:p>
    <w:p w14:paraId="310120CC" w14:textId="5FE852E1" w:rsidR="00A15AFA" w:rsidRPr="00A15AFA" w:rsidRDefault="00A15AFA" w:rsidP="00A15AFA">
      <w:pPr>
        <w:pBdr>
          <w:top w:val="single" w:sz="4" w:space="1" w:color="auto"/>
          <w:left w:val="single" w:sz="4" w:space="4" w:color="auto"/>
          <w:bottom w:val="single" w:sz="4" w:space="1" w:color="auto"/>
          <w:right w:val="single" w:sz="4" w:space="4" w:color="auto"/>
        </w:pBdr>
        <w:jc w:val="center"/>
        <w:rPr>
          <w:b/>
          <w:bCs/>
        </w:rPr>
      </w:pPr>
      <w:r w:rsidRPr="00A15AFA">
        <w:rPr>
          <w:b/>
          <w:bCs/>
        </w:rPr>
        <w:t>201</w:t>
      </w:r>
      <w:r>
        <w:rPr>
          <w:b/>
          <w:bCs/>
        </w:rPr>
        <w:t>0</w:t>
      </w:r>
    </w:p>
    <w:p w14:paraId="09AF0012" w14:textId="4743D8C7" w:rsidR="00A15AFA" w:rsidRDefault="00A15AFA" w:rsidP="00A15AFA">
      <w:r w:rsidRPr="00A15AFA">
        <w:rPr>
          <w:b/>
          <w:bCs/>
        </w:rPr>
        <w:t xml:space="preserve">Explain the difference between the </w:t>
      </w:r>
      <w:proofErr w:type="gramStart"/>
      <w:r w:rsidRPr="00A15AFA">
        <w:rPr>
          <w:b/>
          <w:bCs/>
        </w:rPr>
        <w:t>straight line</w:t>
      </w:r>
      <w:proofErr w:type="gramEnd"/>
      <w:r w:rsidRPr="00A15AFA">
        <w:rPr>
          <w:b/>
          <w:bCs/>
        </w:rPr>
        <w:t xml:space="preserve"> method and the diminishing balance method of depreciation. (6)</w:t>
      </w:r>
      <w:r>
        <w:tab/>
      </w:r>
      <w:r>
        <w:tab/>
      </w:r>
      <w:r>
        <w:tab/>
      </w:r>
      <w:r>
        <w:tab/>
      </w:r>
      <w:r>
        <w:tab/>
      </w:r>
      <w:r>
        <w:tab/>
      </w:r>
      <w:r>
        <w:tab/>
      </w:r>
      <w:r>
        <w:tab/>
      </w:r>
      <w:r>
        <w:tab/>
        <w:t xml:space="preserve">(2 × 3)  </w:t>
      </w:r>
    </w:p>
    <w:p w14:paraId="035B0C92" w14:textId="366ED897" w:rsidR="00A15AFA" w:rsidRDefault="00A15AFA" w:rsidP="00A15AFA">
      <w:r w:rsidRPr="00A15AFA">
        <w:rPr>
          <w:i/>
          <w:iCs/>
          <w:u w:val="single"/>
        </w:rPr>
        <w:t>Straight Line Method</w:t>
      </w:r>
      <w:r>
        <w:t xml:space="preserve"> </w:t>
      </w:r>
      <w:r>
        <w:tab/>
      </w:r>
      <w:r>
        <w:tab/>
      </w:r>
      <w:r>
        <w:tab/>
      </w:r>
      <w:r>
        <w:tab/>
      </w:r>
      <w:r>
        <w:tab/>
      </w:r>
      <w:r>
        <w:tab/>
      </w:r>
      <w:r>
        <w:tab/>
      </w:r>
      <w:r>
        <w:tab/>
      </w:r>
      <w:r>
        <w:tab/>
        <w:t>Any 1</w:t>
      </w:r>
    </w:p>
    <w:p w14:paraId="2681F525" w14:textId="77777777" w:rsidR="00A15AFA" w:rsidRDefault="00A15AFA" w:rsidP="00A15AFA">
      <w:pPr>
        <w:pStyle w:val="ListParagraph"/>
        <w:numPr>
          <w:ilvl w:val="0"/>
          <w:numId w:val="2"/>
        </w:numPr>
      </w:pPr>
      <w:r>
        <w:t xml:space="preserve"> the total depreciable amount is charged to profits in equal amounts for each year of the expected life of the asset //</w:t>
      </w:r>
    </w:p>
    <w:p w14:paraId="79281259" w14:textId="0792D1A9" w:rsidR="00A15AFA" w:rsidRDefault="00A15AFA" w:rsidP="00A15AFA">
      <w:pPr>
        <w:pStyle w:val="ListParagraph"/>
        <w:numPr>
          <w:ilvl w:val="0"/>
          <w:numId w:val="2"/>
        </w:numPr>
      </w:pPr>
      <w:r>
        <w:t xml:space="preserve">(Cost of purchase – Scrap value) </w:t>
      </w:r>
      <w:r>
        <w:sym w:font="Symbol" w:char="F0B8"/>
      </w:r>
      <w:r>
        <w:t xml:space="preserve"> Number of years useful life = Depreciation // </w:t>
      </w:r>
    </w:p>
    <w:p w14:paraId="7378C16C" w14:textId="0C4A90DC" w:rsidR="00A15AFA" w:rsidRDefault="00A15AFA" w:rsidP="00A15AFA">
      <w:r w:rsidRPr="00A15AFA">
        <w:rPr>
          <w:i/>
          <w:iCs/>
          <w:u w:val="single"/>
        </w:rPr>
        <w:t xml:space="preserve">Diminishing Balance Method </w:t>
      </w:r>
      <w:r>
        <w:tab/>
      </w:r>
      <w:r>
        <w:tab/>
      </w:r>
      <w:r>
        <w:tab/>
      </w:r>
      <w:r>
        <w:tab/>
      </w:r>
      <w:r>
        <w:tab/>
      </w:r>
      <w:r>
        <w:tab/>
      </w:r>
      <w:r>
        <w:tab/>
      </w:r>
      <w:r>
        <w:tab/>
        <w:t xml:space="preserve">Any 1: </w:t>
      </w:r>
    </w:p>
    <w:p w14:paraId="4B2B69FD" w14:textId="77777777" w:rsidR="00A15AFA" w:rsidRPr="00A15AFA" w:rsidRDefault="00A15AFA" w:rsidP="00A15AFA">
      <w:pPr>
        <w:pStyle w:val="ListParagraph"/>
        <w:numPr>
          <w:ilvl w:val="0"/>
          <w:numId w:val="3"/>
        </w:numPr>
        <w:rPr>
          <w:vertAlign w:val="superscript"/>
        </w:rPr>
      </w:pPr>
      <w:r>
        <w:t xml:space="preserve">a greater amount of depreciation is charged to profits during the earlier years in the life of the asset and the amount of depreciation declines as the asset gets older // </w:t>
      </w:r>
    </w:p>
    <w:p w14:paraId="067D53B4" w14:textId="1AA52356" w:rsidR="00A15AFA" w:rsidRPr="00A15AFA" w:rsidRDefault="00A15AFA" w:rsidP="00A15AFA">
      <w:pPr>
        <w:pStyle w:val="ListParagraph"/>
        <w:numPr>
          <w:ilvl w:val="0"/>
          <w:numId w:val="3"/>
        </w:numPr>
        <w:rPr>
          <w:vertAlign w:val="superscript"/>
        </w:rPr>
      </w:pPr>
      <w:r>
        <w:t xml:space="preserve">the annual percentage depreciation is based on the net book value of the asset // </w:t>
      </w:r>
    </w:p>
    <w:p w14:paraId="4C495C1B" w14:textId="71CFE2CC" w:rsidR="00A15AFA" w:rsidRDefault="00A15AFA" w:rsidP="00A15AFA">
      <w:pPr>
        <w:rPr>
          <w:vertAlign w:val="superscript"/>
        </w:rPr>
      </w:pPr>
    </w:p>
    <w:p w14:paraId="621933EF" w14:textId="60BDE453" w:rsidR="00A15AFA" w:rsidRPr="00A15AFA" w:rsidRDefault="00A15AFA" w:rsidP="00A15AFA">
      <w:pPr>
        <w:pBdr>
          <w:top w:val="single" w:sz="4" w:space="1" w:color="auto"/>
          <w:left w:val="single" w:sz="4" w:space="4" w:color="auto"/>
          <w:bottom w:val="single" w:sz="4" w:space="1" w:color="auto"/>
          <w:right w:val="single" w:sz="4" w:space="4" w:color="auto"/>
        </w:pBdr>
        <w:jc w:val="center"/>
        <w:rPr>
          <w:b/>
          <w:bCs/>
        </w:rPr>
      </w:pPr>
      <w:r w:rsidRPr="00A15AFA">
        <w:rPr>
          <w:b/>
          <w:bCs/>
        </w:rPr>
        <w:t>201</w:t>
      </w:r>
      <w:r>
        <w:rPr>
          <w:b/>
          <w:bCs/>
        </w:rPr>
        <w:t>3</w:t>
      </w:r>
    </w:p>
    <w:p w14:paraId="7BEA3E53" w14:textId="7908AF65" w:rsidR="00A15AFA" w:rsidRDefault="00A15AFA" w:rsidP="00A15AFA">
      <w:r w:rsidRPr="00A15AFA">
        <w:rPr>
          <w:b/>
          <w:bCs/>
        </w:rPr>
        <w:t xml:space="preserve">Explain the difference between the </w:t>
      </w:r>
      <w:proofErr w:type="gramStart"/>
      <w:r w:rsidRPr="00A15AFA">
        <w:rPr>
          <w:b/>
          <w:bCs/>
        </w:rPr>
        <w:t>straight line</w:t>
      </w:r>
      <w:proofErr w:type="gramEnd"/>
      <w:r w:rsidRPr="00A15AFA">
        <w:rPr>
          <w:b/>
          <w:bCs/>
        </w:rPr>
        <w:t xml:space="preserve"> method and the diminishing balance method of depreciation. (6)</w:t>
      </w:r>
      <w:r>
        <w:tab/>
      </w:r>
      <w:r>
        <w:tab/>
      </w:r>
      <w:r>
        <w:tab/>
      </w:r>
      <w:r>
        <w:tab/>
      </w:r>
      <w:r>
        <w:tab/>
      </w:r>
      <w:r>
        <w:tab/>
      </w:r>
      <w:r>
        <w:tab/>
      </w:r>
      <w:r>
        <w:tab/>
      </w:r>
      <w:r>
        <w:tab/>
        <w:t xml:space="preserve">(2 × 2)  </w:t>
      </w:r>
    </w:p>
    <w:p w14:paraId="6465E292" w14:textId="2418DCB3" w:rsidR="00A15AFA" w:rsidRDefault="00A15AFA" w:rsidP="00A15AFA">
      <w:r w:rsidRPr="00A15AFA">
        <w:rPr>
          <w:i/>
          <w:iCs/>
          <w:u w:val="single"/>
        </w:rPr>
        <w:t>Straight Line Method</w:t>
      </w:r>
      <w:r>
        <w:t xml:space="preserve"> </w:t>
      </w:r>
      <w:r>
        <w:tab/>
      </w:r>
      <w:r>
        <w:tab/>
      </w:r>
      <w:r>
        <w:tab/>
      </w:r>
      <w:r>
        <w:tab/>
      </w:r>
      <w:r>
        <w:tab/>
      </w:r>
      <w:r>
        <w:tab/>
      </w:r>
      <w:r>
        <w:tab/>
      </w:r>
      <w:r>
        <w:tab/>
      </w:r>
      <w:r>
        <w:tab/>
        <w:t>Any 2</w:t>
      </w:r>
    </w:p>
    <w:p w14:paraId="33B1F4F3" w14:textId="77777777" w:rsidR="00A15AFA" w:rsidRDefault="00A15AFA" w:rsidP="00A15AFA">
      <w:pPr>
        <w:pStyle w:val="ListParagraph"/>
        <w:numPr>
          <w:ilvl w:val="0"/>
          <w:numId w:val="4"/>
        </w:numPr>
      </w:pPr>
      <w:r>
        <w:t xml:space="preserve"> the total depreciable amount is charged to profits in equal amounts for each year of the expected life of the asset //</w:t>
      </w:r>
    </w:p>
    <w:p w14:paraId="4D0ED60F" w14:textId="1B8D272B" w:rsidR="00A15AFA" w:rsidRDefault="00A15AFA" w:rsidP="00A15AFA">
      <w:pPr>
        <w:pStyle w:val="ListParagraph"/>
        <w:numPr>
          <w:ilvl w:val="0"/>
          <w:numId w:val="4"/>
        </w:numPr>
      </w:pPr>
      <w:r>
        <w:t xml:space="preserve">(Cost of purchase – Scrap value) </w:t>
      </w:r>
      <w:r>
        <w:sym w:font="Symbol" w:char="F0B8"/>
      </w:r>
      <w:r>
        <w:t xml:space="preserve"> Number of years useful life = Depreciation // </w:t>
      </w:r>
    </w:p>
    <w:p w14:paraId="62760FA2" w14:textId="77777777" w:rsidR="00A15AFA" w:rsidRDefault="00A15AFA" w:rsidP="00A15AFA">
      <w:pPr>
        <w:pStyle w:val="ListParagraph"/>
        <w:numPr>
          <w:ilvl w:val="0"/>
          <w:numId w:val="4"/>
        </w:numPr>
      </w:pPr>
      <w:r>
        <w:t xml:space="preserve">based on a percentage of the cost of the fixed asset </w:t>
      </w:r>
    </w:p>
    <w:p w14:paraId="1124580B" w14:textId="1BAD4D2A" w:rsidR="00A15AFA" w:rsidRDefault="00A15AFA" w:rsidP="00A15AFA">
      <w:pPr>
        <w:pStyle w:val="ListParagraph"/>
        <w:numPr>
          <w:ilvl w:val="0"/>
          <w:numId w:val="4"/>
        </w:numPr>
      </w:pPr>
      <w:r>
        <w:t>an equal amount of depreciation is charged against profits each year</w:t>
      </w:r>
    </w:p>
    <w:p w14:paraId="4D36D7BD" w14:textId="24B70024" w:rsidR="00A15AFA" w:rsidRDefault="00A15AFA" w:rsidP="00A15AFA">
      <w:r w:rsidRPr="00A15AFA">
        <w:rPr>
          <w:i/>
          <w:iCs/>
          <w:u w:val="single"/>
        </w:rPr>
        <w:t xml:space="preserve">Diminishing Balance Method </w:t>
      </w:r>
      <w:r>
        <w:tab/>
      </w:r>
      <w:r>
        <w:tab/>
      </w:r>
      <w:r>
        <w:tab/>
      </w:r>
      <w:r>
        <w:tab/>
      </w:r>
      <w:r>
        <w:tab/>
      </w:r>
      <w:r>
        <w:tab/>
      </w:r>
      <w:r>
        <w:tab/>
      </w:r>
      <w:r>
        <w:tab/>
        <w:t>Any 2</w:t>
      </w:r>
    </w:p>
    <w:p w14:paraId="4BFF42C7" w14:textId="77777777" w:rsidR="00A15AFA" w:rsidRPr="00A15AFA" w:rsidRDefault="00A15AFA" w:rsidP="00A15AFA">
      <w:pPr>
        <w:pStyle w:val="ListParagraph"/>
        <w:numPr>
          <w:ilvl w:val="0"/>
          <w:numId w:val="5"/>
        </w:numPr>
        <w:rPr>
          <w:vertAlign w:val="superscript"/>
        </w:rPr>
      </w:pPr>
      <w:r>
        <w:t xml:space="preserve">a greater amount of depreciation is charged to profits during the earlier years in the life of the asset and the amount of depreciation declines as the asset gets older // </w:t>
      </w:r>
    </w:p>
    <w:p w14:paraId="1AB1B352" w14:textId="2C6F9EFE" w:rsidR="00A15AFA" w:rsidRPr="00A15AFA" w:rsidRDefault="00A15AFA" w:rsidP="00A15AFA">
      <w:pPr>
        <w:pStyle w:val="ListParagraph"/>
        <w:numPr>
          <w:ilvl w:val="0"/>
          <w:numId w:val="5"/>
        </w:numPr>
        <w:rPr>
          <w:vertAlign w:val="superscript"/>
        </w:rPr>
      </w:pPr>
      <w:r>
        <w:lastRenderedPageBreak/>
        <w:t xml:space="preserve">the annual percentage depreciation is based on the net book value of the asset // </w:t>
      </w:r>
    </w:p>
    <w:p w14:paraId="12C68F9B" w14:textId="77777777" w:rsidR="00A15AFA" w:rsidRPr="00A15AFA" w:rsidRDefault="00A15AFA" w:rsidP="00A15AFA">
      <w:pPr>
        <w:pStyle w:val="ListParagraph"/>
        <w:numPr>
          <w:ilvl w:val="0"/>
          <w:numId w:val="5"/>
        </w:numPr>
        <w:rPr>
          <w:vertAlign w:val="superscript"/>
        </w:rPr>
      </w:pPr>
      <w:r>
        <w:t xml:space="preserve">based on a percentage of the net book value of the fixed asset </w:t>
      </w:r>
    </w:p>
    <w:p w14:paraId="51334F23" w14:textId="3DDAED18" w:rsidR="00A15AFA" w:rsidRPr="00A15AFA" w:rsidRDefault="00A15AFA" w:rsidP="00A15AFA">
      <w:pPr>
        <w:pStyle w:val="ListParagraph"/>
        <w:numPr>
          <w:ilvl w:val="0"/>
          <w:numId w:val="5"/>
        </w:numPr>
        <w:rPr>
          <w:vertAlign w:val="superscript"/>
        </w:rPr>
      </w:pPr>
      <w:r>
        <w:t>a greater amount of depreciation is charged against profits in the early years and a lesser amount in the later years</w:t>
      </w:r>
    </w:p>
    <w:p w14:paraId="4F3C947C" w14:textId="2AA0023C" w:rsidR="00A15AFA" w:rsidRDefault="00A15AFA" w:rsidP="00A15AFA">
      <w:pPr>
        <w:rPr>
          <w:vertAlign w:val="superscript"/>
        </w:rPr>
      </w:pPr>
    </w:p>
    <w:p w14:paraId="578271B7" w14:textId="0B0EEF5E" w:rsidR="00265486" w:rsidRPr="00265486" w:rsidRDefault="00265486" w:rsidP="00265486">
      <w:pPr>
        <w:pBdr>
          <w:top w:val="single" w:sz="4" w:space="1" w:color="auto"/>
          <w:left w:val="single" w:sz="4" w:space="4" w:color="auto"/>
          <w:bottom w:val="single" w:sz="4" w:space="1" w:color="auto"/>
          <w:right w:val="single" w:sz="4" w:space="4" w:color="auto"/>
        </w:pBdr>
        <w:jc w:val="center"/>
        <w:rPr>
          <w:b/>
          <w:bCs/>
        </w:rPr>
      </w:pPr>
      <w:r w:rsidRPr="00265486">
        <w:rPr>
          <w:b/>
          <w:bCs/>
        </w:rPr>
        <w:t>2018</w:t>
      </w:r>
    </w:p>
    <w:p w14:paraId="42508852" w14:textId="0A6EF19B" w:rsidR="00265486" w:rsidRPr="00265486" w:rsidRDefault="00265486" w:rsidP="00265486">
      <w:pPr>
        <w:rPr>
          <w:b/>
          <w:bCs/>
        </w:rPr>
      </w:pPr>
      <w:r w:rsidRPr="00265486">
        <w:rPr>
          <w:b/>
          <w:bCs/>
        </w:rPr>
        <w:t>Why does a company charge depreciation in calculating profit? (4)</w:t>
      </w:r>
    </w:p>
    <w:p w14:paraId="5D376EA5" w14:textId="098FE8AE" w:rsidR="00265486" w:rsidRDefault="00265486" w:rsidP="00265486">
      <w:r>
        <w:t>depreciation is an expense (2) – failure to include depreciation in the final accounts will result in the profits being overstated (1) and the net assets in the balance sheet will not show a true value (1)</w:t>
      </w:r>
    </w:p>
    <w:p w14:paraId="6D26CD24" w14:textId="77777777" w:rsidR="00265486" w:rsidRDefault="00265486" w:rsidP="00265486">
      <w:pPr>
        <w:rPr>
          <w:b/>
          <w:bCs/>
        </w:rPr>
      </w:pPr>
    </w:p>
    <w:p w14:paraId="268A81BD" w14:textId="714E8A91" w:rsidR="00265486" w:rsidRPr="00265486" w:rsidRDefault="00265486" w:rsidP="00265486">
      <w:pPr>
        <w:rPr>
          <w:b/>
          <w:bCs/>
        </w:rPr>
      </w:pPr>
      <w:r w:rsidRPr="00265486">
        <w:rPr>
          <w:b/>
          <w:bCs/>
        </w:rPr>
        <w:t>Explain why a company would choose one method of depreciation over another. (4)</w:t>
      </w:r>
    </w:p>
    <w:p w14:paraId="6D4CBCDA" w14:textId="28B49B79" w:rsidR="00265486" w:rsidRPr="00265486" w:rsidRDefault="00265486" w:rsidP="00265486">
      <w:pPr>
        <w:rPr>
          <w:u w:val="single"/>
        </w:rPr>
      </w:pPr>
      <w:r>
        <w:t xml:space="preserve"> </w:t>
      </w:r>
      <w:r w:rsidRPr="00265486">
        <w:rPr>
          <w:u w:val="single"/>
        </w:rPr>
        <w:t xml:space="preserve">Explanation </w:t>
      </w:r>
      <w:r w:rsidRPr="00265486">
        <w:t>(2)</w:t>
      </w:r>
      <w:r w:rsidRPr="00265486">
        <w:rPr>
          <w:u w:val="single"/>
        </w:rPr>
        <w:t xml:space="preserve"> </w:t>
      </w:r>
    </w:p>
    <w:p w14:paraId="7D5343A7" w14:textId="77777777" w:rsidR="00265486" w:rsidRDefault="00265486" w:rsidP="00265486">
      <w:r>
        <w:t xml:space="preserve">– a method of depreciation is chosen by a company because of its policy on depreciation (1) and to ensure that the consistency concept (1) is applied when preparing accounts </w:t>
      </w:r>
    </w:p>
    <w:p w14:paraId="75891970" w14:textId="77777777" w:rsidR="00265486" w:rsidRDefault="00265486" w:rsidP="00265486"/>
    <w:p w14:paraId="7796B2E4" w14:textId="0498D0A6" w:rsidR="00265486" w:rsidRPr="00265486" w:rsidRDefault="00265486" w:rsidP="00265486">
      <w:pPr>
        <w:rPr>
          <w:u w:val="single"/>
        </w:rPr>
      </w:pPr>
      <w:r w:rsidRPr="00265486">
        <w:rPr>
          <w:u w:val="single"/>
        </w:rPr>
        <w:t xml:space="preserve">Methods of Depreciation (2 × 1) </w:t>
      </w:r>
    </w:p>
    <w:p w14:paraId="4CFBE40F" w14:textId="77777777" w:rsidR="00265486" w:rsidRDefault="00265486" w:rsidP="00265486">
      <w:r>
        <w:t xml:space="preserve">straight line method </w:t>
      </w:r>
    </w:p>
    <w:p w14:paraId="46EA77D0" w14:textId="77777777" w:rsidR="00265486" w:rsidRDefault="00265486" w:rsidP="00265486">
      <w:pPr>
        <w:pStyle w:val="ListParagraph"/>
        <w:numPr>
          <w:ilvl w:val="0"/>
          <w:numId w:val="6"/>
        </w:numPr>
      </w:pPr>
      <w:r>
        <w:t xml:space="preserve">this is same amount of the cost of the asset is written off each year (½) </w:t>
      </w:r>
    </w:p>
    <w:p w14:paraId="583E83AE" w14:textId="419331CE" w:rsidR="00265486" w:rsidRDefault="00265486" w:rsidP="00265486">
      <w:pPr>
        <w:pStyle w:val="ListParagraph"/>
        <w:numPr>
          <w:ilvl w:val="0"/>
          <w:numId w:val="6"/>
        </w:numPr>
      </w:pPr>
      <w:r>
        <w:t xml:space="preserve">appropriate in the case of an asset that remains in the business over a long period of time and loses value slowly, e.g. buildings (assets that generate profit over many years) (½) </w:t>
      </w:r>
    </w:p>
    <w:p w14:paraId="5B7868AC" w14:textId="7339ABA5" w:rsidR="00265486" w:rsidRDefault="00265486" w:rsidP="00265486">
      <w:r>
        <w:t xml:space="preserve">reducing balance method </w:t>
      </w:r>
    </w:p>
    <w:p w14:paraId="7F5C6FD8" w14:textId="77777777" w:rsidR="00265486" w:rsidRDefault="00265486" w:rsidP="00265486">
      <w:pPr>
        <w:pStyle w:val="ListParagraph"/>
        <w:numPr>
          <w:ilvl w:val="0"/>
          <w:numId w:val="7"/>
        </w:numPr>
      </w:pPr>
      <w:r>
        <w:t xml:space="preserve">This is a fixed percentage of the value of the asset is written off each year; </w:t>
      </w:r>
    </w:p>
    <w:p w14:paraId="3EC9B358" w14:textId="77777777" w:rsidR="00265486" w:rsidRDefault="00265486" w:rsidP="00265486">
      <w:pPr>
        <w:pStyle w:val="ListParagraph"/>
        <w:numPr>
          <w:ilvl w:val="0"/>
          <w:numId w:val="7"/>
        </w:numPr>
      </w:pPr>
      <w:r>
        <w:t xml:space="preserve">the amount written off is high in early years and reduces each year until written off (½) </w:t>
      </w:r>
    </w:p>
    <w:p w14:paraId="72737BA8" w14:textId="035DC135" w:rsidR="00265486" w:rsidRDefault="00265486" w:rsidP="00265486">
      <w:pPr>
        <w:pStyle w:val="ListParagraph"/>
        <w:numPr>
          <w:ilvl w:val="0"/>
          <w:numId w:val="7"/>
        </w:numPr>
      </w:pPr>
      <w:r>
        <w:t>this method is appropriate in the case of an asset which loses most of its value in the years immediately after purchase, e.g. vehicles, computer equipment, etc. (assets that become obsolete quickly because of changes in technology) (½)</w:t>
      </w:r>
    </w:p>
    <w:p w14:paraId="7092944F" w14:textId="77777777" w:rsidR="00265486" w:rsidRPr="00A15AFA" w:rsidRDefault="00265486" w:rsidP="00A15AFA">
      <w:pPr>
        <w:rPr>
          <w:vertAlign w:val="superscript"/>
        </w:rPr>
      </w:pPr>
    </w:p>
    <w:sectPr w:rsidR="00265486" w:rsidRPr="00A15AF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EB5FE" w14:textId="77777777" w:rsidR="003B08B7" w:rsidRDefault="003B08B7" w:rsidP="00A15AFA">
      <w:pPr>
        <w:spacing w:after="0" w:line="240" w:lineRule="auto"/>
      </w:pPr>
      <w:r>
        <w:separator/>
      </w:r>
    </w:p>
  </w:endnote>
  <w:endnote w:type="continuationSeparator" w:id="0">
    <w:p w14:paraId="15F0B854" w14:textId="77777777" w:rsidR="003B08B7" w:rsidRDefault="003B08B7" w:rsidP="00A15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1D68" w14:textId="77777777" w:rsidR="003748FC" w:rsidRDefault="003748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A6AC" w14:textId="77777777" w:rsidR="003748FC" w:rsidRDefault="00374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E3D1" w14:textId="77777777" w:rsidR="003748FC" w:rsidRDefault="003748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4177" w14:textId="77777777" w:rsidR="003B08B7" w:rsidRDefault="003B08B7" w:rsidP="00A15AFA">
      <w:pPr>
        <w:spacing w:after="0" w:line="240" w:lineRule="auto"/>
      </w:pPr>
      <w:r>
        <w:separator/>
      </w:r>
    </w:p>
  </w:footnote>
  <w:footnote w:type="continuationSeparator" w:id="0">
    <w:p w14:paraId="4097A8E4" w14:textId="77777777" w:rsidR="003B08B7" w:rsidRDefault="003B08B7" w:rsidP="00A15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99828" w14:textId="77777777" w:rsidR="003748FC" w:rsidRDefault="003748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8C4" w14:textId="0679FEEF" w:rsidR="00A15AFA" w:rsidRPr="003748FC" w:rsidRDefault="00A15AFA">
    <w:pPr>
      <w:pStyle w:val="Header"/>
      <w:rPr>
        <w:sz w:val="40"/>
        <w:szCs w:val="40"/>
      </w:rPr>
    </w:pPr>
    <w:r w:rsidRPr="003748FC">
      <w:rPr>
        <w:sz w:val="40"/>
        <w:szCs w:val="40"/>
      </w:rPr>
      <w:t>Depreciation of Fixed Assets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B7264" w14:textId="77777777" w:rsidR="003748FC" w:rsidRDefault="003748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46D23"/>
    <w:multiLevelType w:val="hybridMultilevel"/>
    <w:tmpl w:val="60BC7AA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922E10"/>
    <w:multiLevelType w:val="hybridMultilevel"/>
    <w:tmpl w:val="32B84BDC"/>
    <w:lvl w:ilvl="0" w:tplc="48AC5076">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7DA296E"/>
    <w:multiLevelType w:val="hybridMultilevel"/>
    <w:tmpl w:val="28860774"/>
    <w:lvl w:ilvl="0" w:tplc="1EDC5FAE">
      <w:start w:val="1"/>
      <w:numFmt w:val="decimal"/>
      <w:lvlText w:val="%1."/>
      <w:lvlJc w:val="left"/>
      <w:pPr>
        <w:ind w:left="108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6B6300F"/>
    <w:multiLevelType w:val="hybridMultilevel"/>
    <w:tmpl w:val="31A267D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F64333B"/>
    <w:multiLevelType w:val="hybridMultilevel"/>
    <w:tmpl w:val="49C0C094"/>
    <w:lvl w:ilvl="0" w:tplc="9E0A6BF4">
      <w:start w:val="1"/>
      <w:numFmt w:val="decimal"/>
      <w:lvlText w:val="%1."/>
      <w:lvlJc w:val="left"/>
      <w:pPr>
        <w:ind w:left="1080" w:hanging="360"/>
      </w:pPr>
      <w:rPr>
        <w:rFonts w:hint="default"/>
        <w:vertAlign w:val="baseline"/>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5FC439EE"/>
    <w:multiLevelType w:val="hybridMultilevel"/>
    <w:tmpl w:val="59DCC304"/>
    <w:lvl w:ilvl="0" w:tplc="C1F42876">
      <w:start w:val="1"/>
      <w:numFmt w:val="decimal"/>
      <w:lvlText w:val="%1."/>
      <w:lvlJc w:val="left"/>
      <w:pPr>
        <w:ind w:left="1080" w:hanging="360"/>
      </w:pPr>
      <w:rPr>
        <w:rFonts w:hint="default"/>
        <w:vertAlign w:val="baseli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57601F6"/>
    <w:multiLevelType w:val="hybridMultilevel"/>
    <w:tmpl w:val="B7167CE2"/>
    <w:lvl w:ilvl="0" w:tplc="6B76F910">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6"/>
  </w:num>
  <w:num w:numId="2">
    <w:abstractNumId w:val="1"/>
  </w:num>
  <w:num w:numId="3">
    <w:abstractNumId w:val="4"/>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A"/>
    <w:rsid w:val="0001131F"/>
    <w:rsid w:val="00265486"/>
    <w:rsid w:val="002D1B2D"/>
    <w:rsid w:val="003748FC"/>
    <w:rsid w:val="003B08B7"/>
    <w:rsid w:val="00A15AFA"/>
    <w:rsid w:val="00A524FE"/>
    <w:rsid w:val="00B774DD"/>
    <w:rsid w:val="00BA52E5"/>
    <w:rsid w:val="00CC4C78"/>
    <w:rsid w:val="00CC6A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B188"/>
  <w15:chartTrackingRefBased/>
  <w15:docId w15:val="{182463D1-1CE7-4732-8C3A-BF66641AD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A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5AFA"/>
  </w:style>
  <w:style w:type="paragraph" w:styleId="Footer">
    <w:name w:val="footer"/>
    <w:basedOn w:val="Normal"/>
    <w:link w:val="FooterChar"/>
    <w:uiPriority w:val="99"/>
    <w:unhideWhenUsed/>
    <w:rsid w:val="00A15A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5AFA"/>
  </w:style>
  <w:style w:type="paragraph" w:styleId="ListParagraph">
    <w:name w:val="List Paragraph"/>
    <w:basedOn w:val="Normal"/>
    <w:uiPriority w:val="34"/>
    <w:qFormat/>
    <w:rsid w:val="00A15A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04E610CAA6004C98A54CA67EF26E46" ma:contentTypeVersion="26" ma:contentTypeDescription="Create a new document." ma:contentTypeScope="" ma:versionID="8bb7b8b5d033472dd832f6c74da05c06">
  <xsd:schema xmlns:xsd="http://www.w3.org/2001/XMLSchema" xmlns:xs="http://www.w3.org/2001/XMLSchema" xmlns:p="http://schemas.microsoft.com/office/2006/metadata/properties" xmlns:ns3="7775840c-38bb-4d58-a071-767e4ebdc270" xmlns:ns4="aa7c2ba6-4f63-4cc3-9422-ba9ac4d33c16" targetNamespace="http://schemas.microsoft.com/office/2006/metadata/properties" ma:root="true" ma:fieldsID="c31e3254b200c01f1eb60b96dfeecd8a" ns3:_="" ns4:_="">
    <xsd:import namespace="7775840c-38bb-4d58-a071-767e4ebdc270"/>
    <xsd:import namespace="aa7c2ba6-4f63-4cc3-9422-ba9ac4d33c16"/>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ath_Settings" minOccurs="0"/>
                <xsd:element ref="ns3:Distribution_Groups" minOccurs="0"/>
                <xsd:element ref="ns3:LMS_Mappin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5840c-38bb-4d58-a071-767e4ebdc2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ath_Settings" ma:index="31" nillable="true" ma:displayName="Math Settings" ma:internalName="Math_Settings">
      <xsd:simpleType>
        <xsd:restriction base="dms:Text"/>
      </xsd:simpleType>
    </xsd:element>
    <xsd:element name="Distribution_Groups" ma:index="32" nillable="true" ma:displayName="Distribution Groups" ma:internalName="Distribution_Groups">
      <xsd:simpleType>
        <xsd:restriction base="dms:Note">
          <xsd:maxLength value="255"/>
        </xsd:restriction>
      </xsd:simpleType>
    </xsd:element>
    <xsd:element name="LMS_Mappings" ma:index="33" nillable="true" ma:displayName="LMS Mappings" ma:internalName="LMS_Mapping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7c2ba6-4f63-4cc3-9422-ba9ac4d33c16"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7775840c-38bb-4d58-a071-767e4ebdc270" xsi:nil="true"/>
    <Has_Teacher_Only_SectionGroup xmlns="7775840c-38bb-4d58-a071-767e4ebdc270" xsi:nil="true"/>
    <Is_Collaboration_Space_Locked xmlns="7775840c-38bb-4d58-a071-767e4ebdc270" xsi:nil="true"/>
    <Self_Registration_Enabled xmlns="7775840c-38bb-4d58-a071-767e4ebdc270" xsi:nil="true"/>
    <Teachers xmlns="7775840c-38bb-4d58-a071-767e4ebdc270">
      <UserInfo>
        <DisplayName/>
        <AccountId xsi:nil="true"/>
        <AccountType/>
      </UserInfo>
    </Teachers>
    <Distribution_Groups xmlns="7775840c-38bb-4d58-a071-767e4ebdc270" xsi:nil="true"/>
    <DefaultSectionNames xmlns="7775840c-38bb-4d58-a071-767e4ebdc270" xsi:nil="true"/>
    <CultureName xmlns="7775840c-38bb-4d58-a071-767e4ebdc270" xsi:nil="true"/>
    <Invited_Teachers xmlns="7775840c-38bb-4d58-a071-767e4ebdc270" xsi:nil="true"/>
    <Invited_Students xmlns="7775840c-38bb-4d58-a071-767e4ebdc270" xsi:nil="true"/>
    <IsNotebookLocked xmlns="7775840c-38bb-4d58-a071-767e4ebdc270" xsi:nil="true"/>
    <LMS_Mappings xmlns="7775840c-38bb-4d58-a071-767e4ebdc270" xsi:nil="true"/>
    <FolderType xmlns="7775840c-38bb-4d58-a071-767e4ebdc270" xsi:nil="true"/>
    <Owner xmlns="7775840c-38bb-4d58-a071-767e4ebdc270">
      <UserInfo>
        <DisplayName/>
        <AccountId xsi:nil="true"/>
        <AccountType/>
      </UserInfo>
    </Owner>
    <Students xmlns="7775840c-38bb-4d58-a071-767e4ebdc270">
      <UserInfo>
        <DisplayName/>
        <AccountId xsi:nil="true"/>
        <AccountType/>
      </UserInfo>
    </Students>
    <AppVersion xmlns="7775840c-38bb-4d58-a071-767e4ebdc270" xsi:nil="true"/>
    <Math_Settings xmlns="7775840c-38bb-4d58-a071-767e4ebdc270" xsi:nil="true"/>
    <NotebookType xmlns="7775840c-38bb-4d58-a071-767e4ebdc270" xsi:nil="true"/>
    <Student_Groups xmlns="7775840c-38bb-4d58-a071-767e4ebdc270">
      <UserInfo>
        <DisplayName/>
        <AccountId xsi:nil="true"/>
        <AccountType/>
      </UserInfo>
    </Student_Groups>
    <TeamsChannelId xmlns="7775840c-38bb-4d58-a071-767e4ebdc270" xsi:nil="true"/>
  </documentManagement>
</p:properties>
</file>

<file path=customXml/itemProps1.xml><?xml version="1.0" encoding="utf-8"?>
<ds:datastoreItem xmlns:ds="http://schemas.openxmlformats.org/officeDocument/2006/customXml" ds:itemID="{6C0D4251-93F2-4200-ADCC-271C917D4AE4}">
  <ds:schemaRefs>
    <ds:schemaRef ds:uri="http://schemas.microsoft.com/sharepoint/v3/contenttype/forms"/>
  </ds:schemaRefs>
</ds:datastoreItem>
</file>

<file path=customXml/itemProps2.xml><?xml version="1.0" encoding="utf-8"?>
<ds:datastoreItem xmlns:ds="http://schemas.openxmlformats.org/officeDocument/2006/customXml" ds:itemID="{86D42438-B0C8-4F27-8826-5F8A1B276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5840c-38bb-4d58-a071-767e4ebdc270"/>
    <ds:schemaRef ds:uri="aa7c2ba6-4f63-4cc3-9422-ba9ac4d33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AED94-B16A-4CB2-A4DE-A4193279294C}">
  <ds:schemaRefs>
    <ds:schemaRef ds:uri="http://schemas.microsoft.com/office/2006/metadata/properties"/>
    <ds:schemaRef ds:uri="http://schemas.microsoft.com/office/infopath/2007/PartnerControls"/>
    <ds:schemaRef ds:uri="7775840c-38bb-4d58-a071-767e4ebdc27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Mary-Elaine Tynan</dc:creator>
  <cp:keywords/>
  <dc:description/>
  <cp:lastModifiedBy>Jason Ryan</cp:lastModifiedBy>
  <cp:revision>2</cp:revision>
  <cp:lastPrinted>2021-04-21T20:16:00Z</cp:lastPrinted>
  <dcterms:created xsi:type="dcterms:W3CDTF">2021-04-21T20:20:00Z</dcterms:created>
  <dcterms:modified xsi:type="dcterms:W3CDTF">2021-04-21T20:20:00Z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0x0101008304E610CAA6004C98A54CA67EF26E46</vt:lpwstr>
  </property>
</Properties>
</file>